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p w:rsidR="00963E95" w:rsidRDefault="00683D53">
      <w:pPr>
        <w:pStyle w:val="Standard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УРОКИ, ИЗВЛЕЧЕННЫЕ ИЗ АВАРИИ</w:t>
      </w:r>
    </w:p>
    <w:p w:rsidR="00963E95" w:rsidRDefault="00963E95">
      <w:pPr>
        <w:pStyle w:val="Standard"/>
        <w:jc w:val="center"/>
        <w:rPr>
          <w:rFonts w:ascii="Times New Roman" w:eastAsia="Times New Roman" w:hAnsi="Times New Roman" w:cs="Times New Roman"/>
        </w:rPr>
      </w:pP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7229"/>
      </w:tblGrid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Дата происшествия: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F59EC" w:rsidRDefault="00DA7A2E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F59EC">
              <w:rPr>
                <w:rFonts w:ascii="Times New Roman" w:eastAsia="Times New Roman" w:hAnsi="Times New Roman" w:cs="Times New Roman"/>
                <w:color w:val="auto"/>
              </w:rPr>
              <w:t>25 марта 2018г.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организации: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F59EC" w:rsidRDefault="00DA7A2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F59EC">
              <w:rPr>
                <w:rFonts w:ascii="Times New Roman" w:eastAsia="Times New Roman" w:hAnsi="Times New Roman" w:cs="Times New Roman"/>
                <w:color w:val="auto"/>
              </w:rPr>
              <w:t>Публичное акционерное общество «Якутскэнерго»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Ведомственная принадлежность: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F59EC" w:rsidRDefault="00DA7A2E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F59EC">
              <w:rPr>
                <w:rFonts w:ascii="Times New Roman" w:eastAsia="Times New Roman" w:hAnsi="Times New Roman" w:cs="Times New Roman"/>
                <w:color w:val="auto"/>
              </w:rPr>
              <w:t xml:space="preserve">Министерство энергетики 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Место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F59EC" w:rsidRDefault="00DA7A2E" w:rsidP="00C7407A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F59EC">
              <w:rPr>
                <w:rFonts w:ascii="Times New Roman" w:eastAsia="Times New Roman" w:hAnsi="Times New Roman" w:cs="Times New Roman"/>
                <w:color w:val="auto"/>
              </w:rPr>
              <w:t>Филиал Якутская ГРЭС (Новая)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Standard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Вид аварии: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F59EC" w:rsidRDefault="00EB7150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F59EC">
              <w:rPr>
                <w:rFonts w:ascii="Times New Roman" w:eastAsia="Times New Roman" w:hAnsi="Times New Roman" w:cs="Times New Roman"/>
                <w:color w:val="auto"/>
              </w:rPr>
              <w:t>Отключение генерирующего оборудования или объекта электросетевого хозяйства, приводящее к снижению надежности Единой энергетической системы России или технологически изолированных территориальных электроэнергетических систем, при возникновении применение графиков временных отключений суммарным объемом 100 МВт и более или прекращение электроснабжения на величину 25 и более процентов общего объема потребления в операционной зоне диспетчерского центра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color w:val="auto"/>
              </w:rPr>
              <w:t>К</w:t>
            </w: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раткое описание аварии:</w:t>
            </w:r>
          </w:p>
          <w:p w:rsidR="00963E95" w:rsidRPr="00C7407A" w:rsidRDefault="00963E95">
            <w:pPr>
              <w:pStyle w:val="Standard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F59EC" w:rsidRDefault="00DA7A2E" w:rsidP="00DA7A2E">
            <w:pPr>
              <w:pStyle w:val="Standard"/>
              <w:rPr>
                <w:color w:val="auto"/>
              </w:rPr>
            </w:pPr>
            <w:r w:rsidRPr="007F59EC">
              <w:rPr>
                <w:color w:val="auto"/>
              </w:rPr>
              <w:t>В результате перекрытия сечения (закупорки льдом) трубопровода подачи воздуха от компрессорной станции сжатого воздуха и азота на участке от ресивера сжатого воздуха до помещения ДКУ, вызвавшего резкое снижение давления воздуха до нуля, действием технологической защиты «Авария системы наддува главного электродвигателя» (</w:t>
            </w:r>
            <w:proofErr w:type="spellStart"/>
            <w:r w:rsidRPr="007F59EC">
              <w:rPr>
                <w:color w:val="auto"/>
              </w:rPr>
              <w:t>уставка</w:t>
            </w:r>
            <w:proofErr w:type="spellEnd"/>
            <w:r w:rsidRPr="007F59EC">
              <w:rPr>
                <w:color w:val="auto"/>
              </w:rPr>
              <w:t xml:space="preserve"> защиты 500 кПа) произошёл аварийный останов ДКУ- 2.</w:t>
            </w:r>
            <w:r w:rsidRPr="007F59EC">
              <w:rPr>
                <w:rFonts w:ascii="Times New Roman" w:eastAsia="Times New Roman" w:hAnsi="Times New Roman" w:cs="Times New Roman"/>
                <w:color w:val="auto"/>
                <w:kern w:val="0"/>
                <w:sz w:val="26"/>
                <w:szCs w:val="26"/>
              </w:rPr>
              <w:t xml:space="preserve"> </w:t>
            </w:r>
            <w:proofErr w:type="gramStart"/>
            <w:r w:rsidRPr="007F59EC">
              <w:rPr>
                <w:color w:val="auto"/>
              </w:rPr>
              <w:t xml:space="preserve">На Якутской ГРЭС Новая давление природного газа в ресиверах составило 4,4 МПа с последующим снижением, что привело к разгрузке ГТУ-2, 3, 4, как следствие к снижению частоты электрического тока и работе АЧР в ЦЭР. </w:t>
            </w:r>
            <w:proofErr w:type="gramEnd"/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Последствия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F59EC" w:rsidRDefault="00DA7A2E" w:rsidP="00DA7A2E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  <w:r w:rsidRPr="007F59EC">
              <w:rPr>
                <w:rFonts w:ascii="Times New Roman" w:eastAsia="Times New Roman" w:hAnsi="Times New Roman" w:cs="Times New Roman"/>
                <w:color w:val="auto"/>
              </w:rPr>
              <w:t xml:space="preserve">Якутская ГРЭС Новая снизила нагрузку с 124,6 МВт до 0 МВт без потери СН, снижение рабочей мощности станции на 193,48 МВт. 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1. Технические 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F59EC" w:rsidRDefault="00DA7A2E" w:rsidP="00DA7A2E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  <w:r w:rsidRPr="007F59EC">
              <w:rPr>
                <w:rFonts w:ascii="Times New Roman" w:eastAsia="Times New Roman" w:hAnsi="Times New Roman" w:cs="Times New Roman"/>
                <w:color w:val="auto"/>
              </w:rPr>
              <w:t xml:space="preserve">Образование конденсата (загрязнение) на внутренних стенках воздушного трубопровода к ДКУ произошло в результате наступления перепада температуры наружного воздуха и сжатого воздуха с высоким содержанием влажности в трубопроводе. Вследствие этого возникла «ледяная пробка» </w:t>
            </w:r>
            <w:proofErr w:type="gramStart"/>
            <w:r w:rsidRPr="007F59EC">
              <w:rPr>
                <w:rFonts w:ascii="Times New Roman" w:eastAsia="Times New Roman" w:hAnsi="Times New Roman" w:cs="Times New Roman"/>
                <w:color w:val="auto"/>
              </w:rPr>
              <w:t xml:space="preserve">на </w:t>
            </w:r>
            <w:proofErr w:type="spellStart"/>
            <w:r w:rsidRPr="007F59EC">
              <w:rPr>
                <w:rFonts w:ascii="Times New Roman" w:eastAsia="Times New Roman" w:hAnsi="Times New Roman" w:cs="Times New Roman"/>
                <w:color w:val="auto"/>
              </w:rPr>
              <w:t>гибе</w:t>
            </w:r>
            <w:proofErr w:type="spellEnd"/>
            <w:proofErr w:type="gramEnd"/>
            <w:r w:rsidRPr="007F59EC">
              <w:rPr>
                <w:rFonts w:ascii="Times New Roman" w:eastAsia="Times New Roman" w:hAnsi="Times New Roman" w:cs="Times New Roman"/>
                <w:color w:val="auto"/>
              </w:rPr>
              <w:t xml:space="preserve"> трубопровода сжатого воздуха.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2. Организационные </w:t>
            </w:r>
            <w:r w:rsidR="001C73DF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причины аварии: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A2E" w:rsidRPr="00DA7A2E" w:rsidRDefault="00DA7A2E" w:rsidP="00DA7A2E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2.1.</w:t>
            </w:r>
            <w:r w:rsidRPr="00DA7A2E">
              <w:rPr>
                <w:rFonts w:ascii="Times New Roman" w:eastAsia="Times New Roman" w:hAnsi="Times New Roman" w:cs="Times New Roman"/>
                <w:color w:val="auto"/>
              </w:rPr>
              <w:t>Недостаток конструкции сбросных глушителей компрессорной азотной станции является низкая пропускная способность, что приводит к увеличению давления в осушителе воздуха адсорбционного (ОВА), которая непосредственно влияет на качество очистки воздуха от влаги.</w:t>
            </w:r>
          </w:p>
          <w:p w:rsidR="00DA7A2E" w:rsidRPr="00DA7A2E" w:rsidRDefault="00DA7A2E" w:rsidP="00DA7A2E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  <w:r w:rsidRPr="00DA7A2E">
              <w:rPr>
                <w:rFonts w:ascii="Times New Roman" w:eastAsia="Times New Roman" w:hAnsi="Times New Roman" w:cs="Times New Roman"/>
                <w:color w:val="auto"/>
              </w:rPr>
              <w:t>2.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2.</w:t>
            </w:r>
            <w:r w:rsidRPr="00DA7A2E">
              <w:rPr>
                <w:rFonts w:ascii="Times New Roman" w:eastAsia="Times New Roman" w:hAnsi="Times New Roman" w:cs="Times New Roman"/>
                <w:color w:val="auto"/>
              </w:rPr>
              <w:t xml:space="preserve"> ООО «</w:t>
            </w:r>
            <w:proofErr w:type="spellStart"/>
            <w:r w:rsidRPr="00DA7A2E">
              <w:rPr>
                <w:rFonts w:ascii="Times New Roman" w:eastAsia="Times New Roman" w:hAnsi="Times New Roman" w:cs="Times New Roman"/>
                <w:color w:val="auto"/>
              </w:rPr>
              <w:t>Евроком</w:t>
            </w:r>
            <w:proofErr w:type="spellEnd"/>
            <w:r w:rsidRPr="00DA7A2E">
              <w:rPr>
                <w:rFonts w:ascii="Times New Roman" w:eastAsia="Times New Roman" w:hAnsi="Times New Roman" w:cs="Times New Roman"/>
                <w:color w:val="auto"/>
              </w:rPr>
              <w:t>» не обеспечена бесперебойная работа системы гарантированного электропитания оборудования спутниковой связи, размещенного по адресу: г. Якутск, ул. Губина, 2, что привело к нарушению информационного обмена телеметрической информацией и потере каналов диспетчерской связи между ОДС ЦЭС и РЭС ЦЭР</w:t>
            </w:r>
          </w:p>
          <w:p w:rsidR="00963E95" w:rsidRPr="003A30A1" w:rsidRDefault="00DA7A2E" w:rsidP="007F59EC">
            <w:pPr>
              <w:pStyle w:val="Standard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2.3.</w:t>
            </w:r>
            <w:r w:rsidRPr="00DA7A2E">
              <w:rPr>
                <w:rFonts w:ascii="Times New Roman" w:eastAsia="Times New Roman" w:hAnsi="Times New Roman" w:cs="Times New Roman"/>
                <w:color w:val="auto"/>
              </w:rPr>
              <w:t xml:space="preserve"> Недостаточная емкость АКБ ИБП и отсутствие схемы АВР для питания оборудование АСДУ и кондиционирования в ЦОД ПАО «Якутскэнерго» (</w:t>
            </w:r>
            <w:proofErr w:type="spellStart"/>
            <w:r w:rsidRPr="00DA7A2E">
              <w:rPr>
                <w:rFonts w:ascii="Times New Roman" w:eastAsia="Times New Roman" w:hAnsi="Times New Roman" w:cs="Times New Roman"/>
                <w:color w:val="auto"/>
              </w:rPr>
              <w:t>каб</w:t>
            </w:r>
            <w:proofErr w:type="spellEnd"/>
            <w:r w:rsidRPr="00DA7A2E">
              <w:rPr>
                <w:rFonts w:ascii="Times New Roman" w:eastAsia="Times New Roman" w:hAnsi="Times New Roman" w:cs="Times New Roman"/>
                <w:color w:val="auto"/>
              </w:rPr>
              <w:t xml:space="preserve">. 319), что привело к нарушению информационного обмена телеметрической информацией по </w:t>
            </w:r>
            <w:r w:rsidRPr="00DA7A2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причине потери основных и резервных каналов передачи телеметрической информации с </w:t>
            </w:r>
            <w:proofErr w:type="spellStart"/>
            <w:r w:rsidRPr="00DA7A2E">
              <w:rPr>
                <w:rFonts w:ascii="Times New Roman" w:eastAsia="Times New Roman" w:hAnsi="Times New Roman" w:cs="Times New Roman"/>
                <w:color w:val="auto"/>
              </w:rPr>
              <w:t>энергообъектов</w:t>
            </w:r>
            <w:proofErr w:type="spellEnd"/>
            <w:r w:rsidRPr="00DA7A2E">
              <w:rPr>
                <w:rFonts w:ascii="Times New Roman" w:eastAsia="Times New Roman" w:hAnsi="Times New Roman" w:cs="Times New Roman"/>
                <w:color w:val="auto"/>
              </w:rPr>
              <w:t xml:space="preserve"> Центрального и Западного </w:t>
            </w:r>
            <w:proofErr w:type="spellStart"/>
            <w:r w:rsidRPr="00DA7A2E">
              <w:rPr>
                <w:rFonts w:ascii="Times New Roman" w:eastAsia="Times New Roman" w:hAnsi="Times New Roman" w:cs="Times New Roman"/>
                <w:color w:val="auto"/>
              </w:rPr>
              <w:t>энергорайонов</w:t>
            </w:r>
            <w:proofErr w:type="spellEnd"/>
            <w:r w:rsidRPr="00DA7A2E">
              <w:rPr>
                <w:rFonts w:ascii="Times New Roman" w:eastAsia="Times New Roman" w:hAnsi="Times New Roman" w:cs="Times New Roman"/>
                <w:color w:val="auto"/>
              </w:rPr>
              <w:t xml:space="preserve"> Республики Саха (Я) в ОИК ПАО «Якутскэнерго», прекращению межмашинного обмена телеметрической информацией между ОИК ЦЭС, ОИК ЗЭС с ОИК ПАО «Якутскэнерго».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683D53">
            <w:pPr>
              <w:pStyle w:val="TableContents"/>
              <w:rPr>
                <w:color w:val="auto"/>
              </w:rPr>
            </w:pPr>
            <w:r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3. Технические мероприятия: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7F59EC" w:rsidRDefault="00EB7150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F59EC">
              <w:rPr>
                <w:rFonts w:ascii="Times New Roman" w:eastAsia="Times New Roman" w:hAnsi="Times New Roman" w:cs="Times New Roman"/>
                <w:color w:val="auto"/>
              </w:rPr>
              <w:t>3.1. Провести испытания системы гарантированного электропитания</w:t>
            </w:r>
            <w:r w:rsidR="007F59EC" w:rsidRPr="007F59EC">
              <w:rPr>
                <w:rFonts w:ascii="Times New Roman" w:eastAsia="Times New Roman" w:hAnsi="Times New Roman" w:cs="Times New Roman"/>
                <w:color w:val="auto"/>
              </w:rPr>
              <w:t xml:space="preserve"> оборудования спутниковой связи;</w:t>
            </w:r>
          </w:p>
          <w:p w:rsidR="00EB7150" w:rsidRPr="007F59EC" w:rsidRDefault="00EB7150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F59EC">
              <w:rPr>
                <w:rFonts w:ascii="Times New Roman" w:eastAsia="Times New Roman" w:hAnsi="Times New Roman" w:cs="Times New Roman"/>
                <w:color w:val="auto"/>
              </w:rPr>
              <w:t>3.2.</w:t>
            </w:r>
            <w:r w:rsidR="007F59EC" w:rsidRPr="007F59EC">
              <w:rPr>
                <w:rFonts w:ascii="Times New Roman" w:eastAsia="Times New Roman" w:hAnsi="Times New Roman" w:cs="Times New Roman"/>
                <w:color w:val="auto"/>
              </w:rPr>
              <w:t>Обеспечить настройку срабатывания ЧАПВ по частоте в диапазоне 50,1 – 50,2 Гц;</w:t>
            </w:r>
          </w:p>
          <w:p w:rsidR="007F59EC" w:rsidRPr="007F59EC" w:rsidRDefault="007F59EC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F59EC">
              <w:rPr>
                <w:rFonts w:ascii="Times New Roman" w:eastAsia="Times New Roman" w:hAnsi="Times New Roman" w:cs="Times New Roman"/>
                <w:color w:val="auto"/>
              </w:rPr>
              <w:t>3.3. Выполнить внеплановую проверку отказавших устройств АЧР. По результатам проверки разработать план мероприятий по приведению устройств АЧР к работоспособному состоянию;</w:t>
            </w:r>
          </w:p>
          <w:p w:rsidR="007F59EC" w:rsidRPr="007F59EC" w:rsidRDefault="007F59EC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F59EC">
              <w:rPr>
                <w:rFonts w:ascii="Times New Roman" w:eastAsia="Times New Roman" w:hAnsi="Times New Roman" w:cs="Times New Roman"/>
                <w:color w:val="auto"/>
              </w:rPr>
              <w:t>3.4. Выполнить внеплановую проверку отказавших устройств ЧАПВ;</w:t>
            </w:r>
          </w:p>
          <w:p w:rsidR="007F59EC" w:rsidRPr="00C7407A" w:rsidRDefault="007F59EC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7F59EC">
              <w:rPr>
                <w:rFonts w:ascii="Times New Roman" w:eastAsia="Times New Roman" w:hAnsi="Times New Roman" w:cs="Times New Roman"/>
                <w:color w:val="auto"/>
              </w:rPr>
              <w:t xml:space="preserve">3.5. Провести проверку настройки технологических защит «Обратный перепад газового топлива на клапане во время работы» на ГТУ Якутской ГРЭС (Новая).   </w:t>
            </w:r>
          </w:p>
        </w:tc>
      </w:tr>
      <w:tr w:rsidR="003A30A1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0A1" w:rsidRPr="003A30A1" w:rsidRDefault="003A30A1" w:rsidP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3A30A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4. Организационные мероприятия:</w:t>
            </w:r>
          </w:p>
          <w:p w:rsidR="003A30A1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401" w:rsidRDefault="007F59EC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4.1.</w:t>
            </w:r>
            <w:r w:rsidR="00957401">
              <w:rPr>
                <w:rFonts w:ascii="Times New Roman" w:eastAsia="Times New Roman" w:hAnsi="Times New Roman" w:cs="Times New Roman"/>
                <w:color w:val="auto"/>
              </w:rPr>
              <w:t xml:space="preserve">Исключить фидер РП – 1 – 2 ПС 110 </w:t>
            </w:r>
            <w:proofErr w:type="spellStart"/>
            <w:r w:rsidR="00957401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spellEnd"/>
            <w:r w:rsidR="00957401">
              <w:rPr>
                <w:rFonts w:ascii="Times New Roman" w:eastAsia="Times New Roman" w:hAnsi="Times New Roman" w:cs="Times New Roman"/>
                <w:color w:val="auto"/>
              </w:rPr>
              <w:t xml:space="preserve"> Восточная из графика АЧР;</w:t>
            </w:r>
          </w:p>
          <w:p w:rsidR="00957401" w:rsidRDefault="00957401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4.2. Провести внеплановый инструктаж диспетчерскому персоналу ДТУ ПАО «Якутскэнерго» по теме: «Ведение оперативных переговоров при отдаче команд на ввод ГВО»;</w:t>
            </w:r>
          </w:p>
          <w:p w:rsidR="00957401" w:rsidRDefault="00957401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4.3. Провести внеплановый инструктаж диспетчерскому персоналу ДТУ ПАО «Якутскэнерго» по теме: «Порядок передачи оперативной информации диспетчерским персоналом в объединённое диспетчерское управление системного оператора;</w:t>
            </w:r>
          </w:p>
          <w:p w:rsidR="003A30A1" w:rsidRPr="003A30A1" w:rsidRDefault="00957401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4.4. Внести в Инструкцию по предотвращению развития и ликвидации нарушений нормального режима  Якутской ГРЭС (Новая) раздел с описанием действий оперативного персонала в случае отключения </w:t>
            </w:r>
            <w:r w:rsidR="00645E0C">
              <w:rPr>
                <w:rFonts w:ascii="Times New Roman" w:eastAsia="Times New Roman" w:hAnsi="Times New Roman" w:cs="Times New Roman"/>
                <w:color w:val="auto"/>
              </w:rPr>
              <w:t xml:space="preserve">работающей ДКУ.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</w:t>
            </w:r>
          </w:p>
        </w:tc>
      </w:tr>
      <w:tr w:rsidR="00C7407A" w:rsidRPr="00C7407A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Извлеченные уроки: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E0C" w:rsidRPr="00645E0C" w:rsidRDefault="00645E0C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45E0C">
              <w:rPr>
                <w:rFonts w:ascii="Times New Roman" w:eastAsia="Times New Roman" w:hAnsi="Times New Roman" w:cs="Times New Roman"/>
                <w:color w:val="auto"/>
              </w:rPr>
              <w:t>5.1. Усилить контроль за техническим состоянием ГТУ;</w:t>
            </w:r>
          </w:p>
          <w:p w:rsidR="00963E95" w:rsidRPr="00C7407A" w:rsidRDefault="00645E0C" w:rsidP="00B141F2">
            <w:pPr>
              <w:pStyle w:val="Standard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645E0C">
              <w:rPr>
                <w:rFonts w:ascii="Times New Roman" w:eastAsia="Times New Roman" w:hAnsi="Times New Roman" w:cs="Times New Roman"/>
                <w:color w:val="auto"/>
              </w:rPr>
              <w:t xml:space="preserve">5.2. Ведение оперативных переговоров необходимо проводить в строгом соответствии с Инструкцией о порядке  ведения оперативных переговоров и передачи оперативных сообщений.   </w:t>
            </w:r>
          </w:p>
        </w:tc>
      </w:tr>
      <w:tr w:rsidR="00C7407A" w:rsidRPr="00C7407A" w:rsidTr="003A30A1">
        <w:trPr>
          <w:trHeight w:val="6661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3A30A1">
            <w:pPr>
              <w:pStyle w:val="TableContents"/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6</w:t>
            </w:r>
            <w:r w:rsidR="00683D53" w:rsidRPr="00C7407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. Фото места происшествия.</w:t>
            </w:r>
          </w:p>
          <w:p w:rsidR="00963E95" w:rsidRPr="00C7407A" w:rsidRDefault="00963E95">
            <w:pPr>
              <w:pStyle w:val="TableContents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3E95" w:rsidRPr="00C7407A" w:rsidRDefault="008B4A4E" w:rsidP="003A30A1">
            <w:pPr>
              <w:pStyle w:val="TableContents"/>
              <w:ind w:left="-105"/>
              <w:rPr>
                <w:color w:val="FF0000"/>
              </w:rPr>
            </w:pPr>
            <w:bookmarkStart w:id="0" w:name="_GoBack"/>
            <w:r>
              <w:rPr>
                <w:noProof/>
                <w:color w:val="FF0000"/>
              </w:rPr>
              <w:drawing>
                <wp:inline distT="0" distB="0" distL="0" distR="0">
                  <wp:extent cx="4573470" cy="2867025"/>
                  <wp:effectExtent l="0" t="0" r="0" b="0"/>
                  <wp:docPr id="1" name="Рисунок 1" descr="C:\Users\O.Lyamentovsky.LENSK\Desktop\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.Lyamentovsky.LENSK\Desktop\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7316" cy="2869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963E95" w:rsidRPr="00B141F2" w:rsidRDefault="00963E95">
      <w:pPr>
        <w:pStyle w:val="Standard"/>
        <w:jc w:val="center"/>
        <w:rPr>
          <w:sz w:val="8"/>
        </w:rPr>
      </w:pPr>
    </w:p>
    <w:sectPr w:rsidR="00963E95" w:rsidRPr="00B141F2">
      <w:headerReference w:type="default" r:id="rId8"/>
      <w:footerReference w:type="default" r:id="rId9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A5" w:rsidRDefault="00D44BA5">
      <w:r>
        <w:separator/>
      </w:r>
    </w:p>
  </w:endnote>
  <w:endnote w:type="continuationSeparator" w:id="0">
    <w:p w:rsidR="00D44BA5" w:rsidRDefault="00D4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empora LGC Uni">
    <w:altName w:val="Times New Roman"/>
    <w:charset w:val="00"/>
    <w:family w:val="auto"/>
    <w:pitch w:val="default"/>
  </w:font>
  <w:font w:name="XO Thame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A5" w:rsidRDefault="00D44BA5">
      <w:r>
        <w:separator/>
      </w:r>
    </w:p>
  </w:footnote>
  <w:footnote w:type="continuationSeparator" w:id="0">
    <w:p w:rsidR="00D44BA5" w:rsidRDefault="00D44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D53" w:rsidRDefault="00683D53"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95"/>
    <w:rsid w:val="00014009"/>
    <w:rsid w:val="00132C6E"/>
    <w:rsid w:val="001C73DF"/>
    <w:rsid w:val="003A30A1"/>
    <w:rsid w:val="004605DA"/>
    <w:rsid w:val="00526353"/>
    <w:rsid w:val="00645E0C"/>
    <w:rsid w:val="00683D53"/>
    <w:rsid w:val="007B7F30"/>
    <w:rsid w:val="007F59EC"/>
    <w:rsid w:val="008B4A4E"/>
    <w:rsid w:val="00957401"/>
    <w:rsid w:val="00963E95"/>
    <w:rsid w:val="00982E1F"/>
    <w:rsid w:val="009F0E1C"/>
    <w:rsid w:val="00B141F2"/>
    <w:rsid w:val="00BC2E3E"/>
    <w:rsid w:val="00C7407A"/>
    <w:rsid w:val="00D44BA5"/>
    <w:rsid w:val="00D64BC7"/>
    <w:rsid w:val="00DA7A2E"/>
    <w:rsid w:val="00EB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empora LGC Uni" w:eastAsia="Tempora LGC Uni" w:hAnsi="Tempora LGC Uni" w:cs="Tempora LGC Un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1">
    <w:name w:val="heading 1"/>
    <w:basedOn w:val="Standard"/>
    <w:next w:val="Standard"/>
    <w:pPr>
      <w:spacing w:before="120" w:after="120"/>
      <w:outlineLvl w:val="0"/>
    </w:pPr>
    <w:rPr>
      <w:rFonts w:ascii="XO Thames" w:eastAsia="XO Thames" w:hAnsi="XO Thames" w:cs="XO Thames"/>
      <w:b/>
      <w:bCs/>
      <w:sz w:val="32"/>
      <w:szCs w:val="32"/>
    </w:rPr>
  </w:style>
  <w:style w:type="paragraph" w:styleId="2">
    <w:name w:val="heading 2"/>
    <w:basedOn w:val="Standard"/>
    <w:next w:val="Standard"/>
    <w:pPr>
      <w:spacing w:before="120" w:after="120"/>
      <w:outlineLvl w:val="1"/>
    </w:pPr>
    <w:rPr>
      <w:rFonts w:ascii="XO Thames" w:eastAsia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Standard"/>
    <w:next w:val="Standard"/>
    <w:pPr>
      <w:outlineLvl w:val="2"/>
    </w:pPr>
    <w:rPr>
      <w:rFonts w:ascii="XO Thames" w:eastAsia="XO Thames" w:hAnsi="XO Thames" w:cs="XO Thames"/>
      <w:b/>
      <w:bCs/>
      <w:i/>
      <w:iCs/>
    </w:rPr>
  </w:style>
  <w:style w:type="paragraph" w:styleId="4">
    <w:name w:val="heading 4"/>
    <w:basedOn w:val="Standard"/>
    <w:next w:val="Standard"/>
    <w:pPr>
      <w:spacing w:before="120" w:after="120"/>
      <w:outlineLvl w:val="3"/>
    </w:pPr>
    <w:rPr>
      <w:rFonts w:ascii="XO Thames" w:eastAsia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Standard"/>
    <w:next w:val="Standard"/>
    <w:pPr>
      <w:spacing w:before="120" w:after="120"/>
      <w:outlineLvl w:val="4"/>
    </w:pPr>
    <w:rPr>
      <w:rFonts w:ascii="XO Thames" w:eastAsia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s2">
    <w:name w:val="Contents 2"/>
    <w:basedOn w:val="Standard"/>
    <w:next w:val="Standard"/>
    <w:pPr>
      <w:ind w:left="200"/>
    </w:pPr>
  </w:style>
  <w:style w:type="paragraph" w:customStyle="1" w:styleId="Contents4">
    <w:name w:val="Contents 4"/>
    <w:basedOn w:val="Standard"/>
    <w:next w:val="Standard"/>
    <w:pPr>
      <w:ind w:left="600"/>
    </w:pPr>
  </w:style>
  <w:style w:type="paragraph" w:customStyle="1" w:styleId="a3">
    <w:name w:val="Текст выноски Знак"/>
    <w:basedOn w:val="10"/>
    <w:rPr>
      <w:rFonts w:ascii="Tahoma" w:eastAsia="Tahoma" w:hAnsi="Tahoma" w:cs="Tahoma"/>
      <w:sz w:val="16"/>
      <w:szCs w:val="16"/>
    </w:rPr>
  </w:style>
  <w:style w:type="paragraph" w:customStyle="1" w:styleId="Contents6">
    <w:name w:val="Contents 6"/>
    <w:basedOn w:val="Standard"/>
    <w:next w:val="Standard"/>
    <w:pPr>
      <w:ind w:left="1000"/>
    </w:pPr>
  </w:style>
  <w:style w:type="paragraph" w:customStyle="1" w:styleId="Contents7">
    <w:name w:val="Contents 7"/>
    <w:basedOn w:val="Standard"/>
    <w:next w:val="Standard"/>
    <w:pPr>
      <w:ind w:left="1200"/>
    </w:pPr>
  </w:style>
  <w:style w:type="paragraph" w:customStyle="1" w:styleId="Standard">
    <w:name w:val="Standard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widowControl w:val="0"/>
    </w:pPr>
  </w:style>
  <w:style w:type="paragraph" w:styleId="a4">
    <w:name w:val="Balloon Text"/>
    <w:basedOn w:val="a"/>
    <w:uiPriority w:val="99"/>
    <w:rPr>
      <w:rFonts w:ascii="Tahoma" w:eastAsia="Tahoma" w:hAnsi="Tahoma" w:cs="Tahoma"/>
      <w:sz w:val="16"/>
      <w:szCs w:val="16"/>
    </w:rPr>
  </w:style>
  <w:style w:type="paragraph" w:customStyle="1" w:styleId="Contents3">
    <w:name w:val="Contents 3"/>
    <w:basedOn w:val="Standard"/>
    <w:next w:val="Standard"/>
    <w:pPr>
      <w:ind w:left="400"/>
    </w:pPr>
  </w:style>
  <w:style w:type="paragraph" w:customStyle="1" w:styleId="10">
    <w:name w:val="Основной шрифт абзаца1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ternetlink">
    <w:name w:val="Internet link"/>
    <w:pPr>
      <w:suppressAutoHyphens/>
      <w:overflowPunct w:val="0"/>
      <w:autoSpaceDE w:val="0"/>
      <w:autoSpaceDN w:val="0"/>
      <w:textAlignment w:val="baseline"/>
    </w:pPr>
    <w:rPr>
      <w:color w:val="0000FF"/>
      <w:kern w:val="3"/>
      <w:sz w:val="24"/>
      <w:szCs w:val="24"/>
      <w:u w:val="single"/>
    </w:rPr>
  </w:style>
  <w:style w:type="paragraph" w:customStyle="1" w:styleId="Footnote">
    <w:name w:val="Footnote"/>
    <w:pPr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color w:val="000000"/>
      <w:kern w:val="3"/>
      <w:sz w:val="22"/>
      <w:szCs w:val="22"/>
    </w:rPr>
  </w:style>
  <w:style w:type="paragraph" w:customStyle="1" w:styleId="Contents1">
    <w:name w:val="Contents 1"/>
    <w:basedOn w:val="Standard"/>
    <w:next w:val="Standard"/>
    <w:rPr>
      <w:rFonts w:ascii="XO Thames" w:eastAsia="XO Thames" w:hAnsi="XO Thames" w:cs="XO Thames"/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Open Sans" w:eastAsia="Open Sans" w:hAnsi="Open Sans" w:cs="Open Sans"/>
      <w:sz w:val="28"/>
      <w:szCs w:val="28"/>
    </w:rPr>
  </w:style>
  <w:style w:type="paragraph" w:customStyle="1" w:styleId="HeaderandFooter">
    <w:name w:val="Header and Footer"/>
    <w:pPr>
      <w:suppressAutoHyphens/>
      <w:overflowPunct w:val="0"/>
      <w:autoSpaceDE w:val="0"/>
      <w:autoSpaceDN w:val="0"/>
      <w:spacing w:line="360" w:lineRule="auto"/>
      <w:textAlignment w:val="baseline"/>
    </w:pPr>
    <w:rPr>
      <w:rFonts w:ascii="XO Thames" w:eastAsia="XO Thames" w:hAnsi="XO Thames" w:cs="XO Thames"/>
      <w:color w:val="000000"/>
      <w:kern w:val="3"/>
    </w:rPr>
  </w:style>
  <w:style w:type="paragraph" w:customStyle="1" w:styleId="Contents9">
    <w:name w:val="Contents 9"/>
    <w:basedOn w:val="Standard"/>
    <w:next w:val="Standard"/>
    <w:pPr>
      <w:ind w:left="1600"/>
    </w:pPr>
  </w:style>
  <w:style w:type="paragraph" w:customStyle="1" w:styleId="Contents8">
    <w:name w:val="Contents 8"/>
    <w:basedOn w:val="Standard"/>
    <w:next w:val="Standard"/>
    <w:pPr>
      <w:ind w:left="1400"/>
    </w:pPr>
  </w:style>
  <w:style w:type="paragraph" w:customStyle="1" w:styleId="Contents5">
    <w:name w:val="Contents 5"/>
    <w:basedOn w:val="Standard"/>
    <w:next w:val="Standard"/>
    <w:pPr>
      <w:ind w:left="800"/>
    </w:pPr>
  </w:style>
  <w:style w:type="paragraph" w:customStyle="1" w:styleId="Index">
    <w:name w:val="Index"/>
    <w:basedOn w:val="Standard"/>
  </w:style>
  <w:style w:type="paragraph" w:styleId="a6">
    <w:name w:val="List"/>
    <w:basedOn w:val="Textbody"/>
  </w:style>
  <w:style w:type="paragraph" w:styleId="a7">
    <w:name w:val="Revision"/>
    <w:pPr>
      <w:suppressAutoHyphens/>
      <w:overflowPunct w:val="0"/>
      <w:autoSpaceDE w:val="0"/>
      <w:autoSpaceDN w:val="0"/>
      <w:textAlignment w:val="baseline"/>
    </w:pPr>
    <w:rPr>
      <w:color w:val="000000"/>
      <w:kern w:val="3"/>
      <w:sz w:val="24"/>
      <w:szCs w:val="24"/>
    </w:rPr>
  </w:style>
  <w:style w:type="paragraph" w:styleId="a8">
    <w:name w:val="Subtitle"/>
    <w:basedOn w:val="Standard"/>
    <w:next w:val="Standard"/>
    <w:rPr>
      <w:rFonts w:ascii="XO Thames" w:eastAsia="XO Thames" w:hAnsi="XO Thames" w:cs="XO Thames"/>
      <w:i/>
      <w:iCs/>
      <w:color w:val="616161"/>
    </w:rPr>
  </w:style>
  <w:style w:type="paragraph" w:customStyle="1" w:styleId="Contents10">
    <w:name w:val="Contents 10"/>
    <w:basedOn w:val="Standard"/>
    <w:next w:val="Standard"/>
    <w:pPr>
      <w:ind w:left="1800"/>
    </w:pPr>
  </w:style>
  <w:style w:type="paragraph" w:styleId="a9">
    <w:name w:val="Title"/>
    <w:basedOn w:val="Standard"/>
    <w:next w:val="Standard"/>
    <w:rPr>
      <w:rFonts w:ascii="XO Thames" w:eastAsia="XO Thames" w:hAnsi="XO Thames" w:cs="XO Thames"/>
      <w:b/>
      <w:bCs/>
      <w:sz w:val="52"/>
      <w:szCs w:val="52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</w:style>
  <w:style w:type="paragraph" w:styleId="ae">
    <w:name w:val="No Spacing"/>
    <w:uiPriority w:val="1"/>
    <w:qFormat/>
    <w:rsid w:val="00C7407A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Василевский Александр Антонович</dc:creator>
  <cp:keywords/>
  <cp:lastModifiedBy>Ляментовксий Олег Николаевич</cp:lastModifiedBy>
  <cp:revision>9</cp:revision>
  <cp:lastPrinted>2022-12-26T12:32:00Z</cp:lastPrinted>
  <dcterms:created xsi:type="dcterms:W3CDTF">2022-12-27T07:08:00Z</dcterms:created>
  <dcterms:modified xsi:type="dcterms:W3CDTF">2023-01-09T07:13:00Z</dcterms:modified>
</cp:coreProperties>
</file>